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b4565c156d7b2c2a63520c5b07591a19ae7402"/>
    <w:p>
      <w:pPr>
        <w:pStyle w:val="Heading3"/>
      </w:pPr>
      <w:r>
        <w:t xml:space="preserve">В Мосжилинспекцию обратился житель дома 68, корпус 2 по улице Профсоюзная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t xml:space="preserve">В Мосжилинспекцию обратился житель дома 68, корпус 2 по улице Профсоюзная, с жалобой на неисправность лифтового оборудования (управляющая организация - ООО «ПИК-Комфорт»).</w:t>
      </w:r>
    </w:p>
    <w:p>
      <w:pPr>
        <w:pStyle w:val="BodyText"/>
      </w:pPr>
      <w:r>
        <w:t xml:space="preserve">В ходе проверки, проведенной Мосжилинспекцией 25.03.2020, были выявлены нарушения в части эксплуатации лифтового оборудования в 1 подъезде, а именно левый пассажирский лифт находился на простое на 23 этаже (не работал). Управляющей организации ООО «ПИК – Комфорт» выдано предписание: восстановить работу пассажирского лифта до 28.04.2020).</w:t>
      </w:r>
    </w:p>
    <w:p>
      <w:pPr>
        <w:pStyle w:val="BodyText"/>
      </w:pPr>
      <w:r>
        <w:t xml:space="preserve">За ненадлежащую эксплуатацию и содержание дома 68, корпус 2, в отношении юридического лица управляющей организации ООО «ПИК – Комфорт» составлен протокол об административном правонарушении по ч. 2 ст. 14.1.3 Кодекса Российской Федерации об административных правонарушениях.</w:t>
      </w:r>
    </w:p>
    <w:p>
      <w:pPr>
        <w:pStyle w:val="BodyText"/>
      </w:pPr>
      <w:r>
        <w:rPr>
          <w:iCs/>
          <w:i/>
        </w:rPr>
        <w:t xml:space="preserve">(влечет наложение административного штрафа на юридических лиц 250 тысяч рублей).</w:t>
      </w:r>
    </w:p>
    <w:p>
      <w:pPr>
        <w:pStyle w:val="BodyText"/>
      </w:pPr>
      <w:r>
        <w:t xml:space="preserve">Предписанные мероприятия находятся на контроле в Мосжилинспекции.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22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http://uzao.mos.ru/nash-okrug/information-zhilinspektsii/detail/9871054.html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information-zhilinspektsii/detail/9871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information-zhilinspektsii/detail/9871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2025-02-15T23:39:30Z</dcterms:created>
  <dcterms:modified xsi:type="dcterms:W3CDTF">2025-02-15T23:39:30Z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