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мосжилинспекция-юзао-информирует"/>
    <w:p>
      <w:pPr>
        <w:pStyle w:val="Heading3"/>
      </w:pPr>
      <w:r>
        <w:t xml:space="preserve">Мосжилинспекция ЮЗАО информирует</w:t>
      </w:r>
    </w:p>
    <w:p>
      <w:pPr>
        <w:pStyle w:val="FirstParagraph"/>
      </w:pPr>
      <w:r>
        <w:t xml:space="preserve">04.02.2021</w:t>
      </w:r>
    </w:p>
    <w:p>
      <w:pPr>
        <w:pStyle w:val="BodyText"/>
      </w:pPr>
      <w:r>
        <w:t xml:space="preserve">Начальник Жилищной инспекции по Юго-Западному административному округу информирует собственников и пользователей нежилых помещений, расположенных в многоквартирных домах округа о том, что с первого января 2021 не оказывается государственная услуга по оформлению акта о завершенном переустройстве и (или) перепланировке помещения в многоквартирных домах на ранее выполненные работы без решения о согласовании переустройства и (или) перепланировки помещения в многоквартирном доме, если такое решение требуется в соответствии Требованиями, на ранее выполненные работы по переустройству и (или) перепланировке помещения в многоквартирном доме, в результате проведения которых изменяется архитектурный облик многоквартирного дома, колористическое решение фасада многоквартирного дома.</w:t>
      </w:r>
      <w:r>
        <w:br/>
      </w:r>
      <w:r>
        <w:t xml:space="preserve">В целях проведения перепланировки помещений, на осуществление которых требуется выполнение работ, затрагивающих архитектурный облик и колористическое решение фасада МКД, собственникам и пользователям нежилых помещений следует обратиться за получением государственной услуги в форме согласования планируемых (проектируемых) видов работ по переустройству и (или) перепланировке.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http://uzao.mos.ru/nash-okrug/information-zhilinspektsii/detail/9689177.html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information-zhilinspektsii/detail/968917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nash-okrug/information-zhilinspektsii/detail/968917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2025-03-01T09:44:07Z</dcterms:created>
  <dcterms:modified xsi:type="dcterms:W3CDTF">2025-03-01T09:44:07Z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