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4fac2596a22541645eda9734e0e18d26ca0ae"/>
    <w:p>
      <w:pPr>
        <w:pStyle w:val="Heading3"/>
      </w:pPr>
      <w:r>
        <w:t xml:space="preserve">О внесении изменений в распоряжение префектуры 01.03.2018 № 92-РП "О создании Комиссии по соблюдению требований к служебному поведению государственных гражданских служащих префектуры ЮЗАО города Москвы и урегулированию конфликта интересов"</w:t>
      </w:r>
    </w:p>
    <w:p>
      <w:pPr>
        <w:pStyle w:val="FirstParagraph"/>
      </w:pPr>
      <w:r>
        <w:t xml:space="preserve">23.04.2018</w:t>
      </w:r>
    </w:p>
    <w:p>
      <w:pPr>
        <w:pStyle w:val="BodyText"/>
      </w:pPr>
      <w:r>
        <w:rPr>
          <w:bCs/>
          <w:b/>
        </w:rPr>
        <w:t xml:space="preserve">Распоряжение префектуры</w:t>
      </w:r>
      <w:r>
        <w:br/>
      </w:r>
      <w:r>
        <w:rPr>
          <w:bCs/>
          <w:b/>
        </w:rPr>
        <w:t xml:space="preserve">от 19 апреля 2018 г. № 176-РП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внесении изменений в распоряжение префектуры от 01.03.2018 № 92-РП</w:t>
            </w:r>
          </w:p>
        </w:tc>
      </w:tr>
    </w:tbl>
    <w:p>
      <w:pPr>
        <w:pStyle w:val="BodyText"/>
      </w:pPr>
      <w:r>
        <w:t xml:space="preserve">Во исполнение указа Мэра Москвы от 27.09.2010 № 68-УМ </w:t>
      </w:r>
    </w:p>
    <w:p>
      <w:pPr>
        <w:pStyle w:val="BodyText"/>
      </w:pPr>
      <w:r>
        <w:t xml:space="preserve">«О комиссиях по соблюдению требований к служебному поведению государственных гражданских служащих города Москвы и урегулированию конфликта интересов» (в редакции от 02.03.2018 № 10-УМ):</w:t>
      </w:r>
    </w:p>
    <w:p>
      <w:pPr>
        <w:pStyle w:val="BodyText"/>
      </w:pPr>
      <w:r>
        <w:t xml:space="preserve">1. Внести изменения в приложение 1 к распоряжению префектуры </w:t>
      </w:r>
    </w:p>
    <w:p>
      <w:pPr>
        <w:pStyle w:val="BodyText"/>
      </w:pPr>
      <w:r>
        <w:t xml:space="preserve">от 01.03.2018 № 92-РП «О создании Комиссии по соблюдению требований </w:t>
      </w:r>
    </w:p>
    <w:p>
      <w:pPr>
        <w:pStyle w:val="BodyText"/>
      </w:pPr>
      <w:r>
        <w:t xml:space="preserve">к служебному поведению государственных гражданских служащих префектуры Юго-Западного административного округа города Москвы </w:t>
      </w:r>
    </w:p>
    <w:p>
      <w:pPr>
        <w:pStyle w:val="BodyText"/>
      </w:pPr>
      <w:r>
        <w:t xml:space="preserve">и урегулированию конфликта интересов, а также признании утратившими силу пункта 1.20 и приложения 20 к распоряжению префектуры от 05.05.2012 № 235-РП и распоряжений префектуры от 30.06.2016 № 347-РП, </w:t>
      </w:r>
    </w:p>
    <w:p>
      <w:pPr>
        <w:pStyle w:val="BodyText"/>
      </w:pPr>
      <w:r>
        <w:t xml:space="preserve">от 16.10.2017 № 515-РП, от 16.10.2017 № 517-РП», изложив пункт 20 </w:t>
      </w:r>
    </w:p>
    <w:p>
      <w:pPr>
        <w:pStyle w:val="BodyText"/>
      </w:pPr>
      <w:r>
        <w:t xml:space="preserve">в следующей редакции:</w:t>
      </w:r>
    </w:p>
    <w:p>
      <w:pPr>
        <w:pStyle w:val="BodyText"/>
      </w:pPr>
      <w:r>
        <w:t xml:space="preserve">«20. В ходе рассмотрения обращения, указанного в пункте 13.2.1 настоящего Положения, уведомлений, указанных в</w:t>
      </w:r>
      <w:r>
        <w:t xml:space="preserve"> </w:t>
      </w:r>
      <w:hyperlink r:id="rId20">
        <w:r>
          <w:rPr>
            <w:rStyle w:val="Hyperlink"/>
          </w:rPr>
          <w:t xml:space="preserve">пунктах 13.2.4</w:t>
        </w:r>
      </w:hyperlink>
      <w:r>
        <w:t xml:space="preserve"> </w:t>
      </w:r>
      <w:r>
        <w:t xml:space="preserve">и 13.6 настоящего Положения, гражданские служащие Управления государственной службы и кадров префектуры проводят собеседование </w:t>
      </w:r>
    </w:p>
    <w:p>
      <w:pPr>
        <w:pStyle w:val="BodyText"/>
      </w:pPr>
      <w:r>
        <w:t xml:space="preserve">с гражданским служащим, представившим обращение или уведомление, получают от него письменные пояснения, а префект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организации. Обращение или уведомление, а также заключение и другие материалы в течение 7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 </w:t>
      </w:r>
    </w:p>
    <w:p>
      <w:pPr>
        <w:pStyle w:val="BodyText"/>
      </w:pPr>
      <w:r>
        <w:t xml:space="preserve">а также заключение и другие материалы представляются председателю Комиссии в течение 45 дней со дня поступления обращения </w:t>
      </w:r>
    </w:p>
    <w:p>
      <w:pPr>
        <w:pStyle w:val="BodyText"/>
      </w:pPr>
      <w:r>
        <w:t xml:space="preserve">или уведомления. Указанный срок может быть продлен председателем Комиссии, но не более чем на 30 дней.».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Организационному управлению префектуры в трехдневный срок</w:t>
      </w:r>
      <w:r>
        <w:t xml:space="preserve"> </w:t>
      </w:r>
    </w:p>
    <w:p>
      <w:pPr>
        <w:pStyle w:val="BodyText"/>
      </w:pPr>
      <w:r>
        <w:t xml:space="preserve">с момента выхода настоящего распоряжения опубликовать </w:t>
      </w:r>
    </w:p>
    <w:p>
      <w:pPr>
        <w:pStyle w:val="BodyText"/>
      </w:pPr>
      <w:r>
        <w:t xml:space="preserve">его на официальном сайте префектуры.</w:t>
      </w:r>
    </w:p>
    <w:p>
      <w:pPr>
        <w:pStyle w:val="BodyText"/>
      </w:pPr>
      <w:r>
        <w:t xml:space="preserve">3. Контроль за выполнением настоящего распоряжения возложить </w:t>
      </w:r>
    </w:p>
    <w:p>
      <w:pPr>
        <w:pStyle w:val="BodyText"/>
      </w:pPr>
      <w:r>
        <w:t xml:space="preserve">на заместителя префекта</w:t>
      </w:r>
      <w:r>
        <w:t xml:space="preserve"> </w:t>
      </w:r>
      <w:r>
        <w:rPr>
          <w:bCs/>
          <w:b/>
        </w:rPr>
        <w:t xml:space="preserve">Разоренова С.В.</w:t>
      </w:r>
      <w:r>
        <w:t xml:space="preserve"> </w:t>
      </w:r>
      <w:r>
        <w:t xml:space="preserve">и первого заместителя префекта</w:t>
      </w:r>
      <w:r>
        <w:t xml:space="preserve"> </w:t>
      </w:r>
      <w:r>
        <w:rPr>
          <w:bCs/>
          <w:b/>
        </w:rPr>
        <w:t xml:space="preserve">Найданова А.С.</w:t>
      </w:r>
    </w:p>
    <w:p>
      <w:pPr>
        <w:pStyle w:val="BodyText"/>
      </w:pPr>
      <w:r>
        <w:rPr>
          <w:bCs/>
          <w:b/>
        </w:rPr>
        <w:t xml:space="preserve">Префект О.А.Волков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http://uzao.mos.ru/combating-corruption/the-commission-for-observance-of-requirements-for-the-official-behaviour-of-state-civil-employees-of/detail/7284194.html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AE27A93A56B67D21AEE651FD918DC378D1C03217954431E97052CD1A6B3CCB9124E0577D99174CC478NEp9J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combating-corruption/the-commission-for-observance-of-requirements-for-the-official-behaviour-of-state-civil-employees-of/detail/7284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AE27A93A56B67D21AEE651FD918DC378D1C03217954431E97052CD1A6B3CCB9124E0577D99174CC478NEp9J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combating-corruption/the-commission-for-observance-of-requirements-for-the-official-behaviour-of-state-civil-employees-of/detail/7284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2025-07-24T22:00:20Z</dcterms:created>
  <dcterms:modified xsi:type="dcterms:W3CDTF">2025-07-24T22:00:20Z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