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d1444408417d82c68aa0ffb2ef9acf203abbc"/>
    <w:p>
      <w:pPr>
        <w:pStyle w:val="Heading3"/>
      </w:pPr>
      <w:r>
        <w:t xml:space="preserve">О создании Комиссии по противодействию коррупции в префектуре Юго-Западного административного округа города Москвы,</w:t>
      </w:r>
    </w:p>
    <w:p>
      <w:pPr>
        <w:pStyle w:val="FirstParagraph"/>
      </w:pPr>
      <w:r>
        <w:t xml:space="preserve">16.04.2018</w:t>
      </w:r>
    </w:p>
    <w:p>
      <w:pPr>
        <w:pStyle w:val="BodyText"/>
      </w:pPr>
      <w:r>
        <w:rPr>
          <w:bCs/>
          <w:b/>
        </w:rPr>
        <w:t xml:space="preserve">Распоряжение префектуры</w:t>
      </w:r>
      <w:r>
        <w:br/>
      </w:r>
      <w:r>
        <w:rPr>
          <w:bCs/>
          <w:b/>
        </w:rPr>
        <w:t xml:space="preserve">от 5 апреля 2018 г. № 161-РП</w:t>
      </w:r>
    </w:p>
    <w:p>
      <w:pPr>
        <w:pStyle w:val="BodyText"/>
      </w:pPr>
      <w:r>
        <w:rPr>
          <w:bCs/>
          <w:b/>
        </w:rPr>
        <w:t xml:space="preserve">О создании Комиссии по проти-водействию коррупции в префектуре Юго-Западного административного округа города Москвы, а также приз-нании утратившими силу распоряжения префектуры от 09.04.2010 № 300-РП, пункта 1.26 и приложения 26 к рас-поряжению префектуры от 05.05.2012 № 235-РП, распоряжения префектуры 14.02.2017 № 72-РП</w:t>
      </w:r>
    </w:p>
    <w:p>
      <w:pPr>
        <w:pStyle w:val="BodyText"/>
      </w:pPr>
      <w:r>
        <w:t xml:space="preserve">В целях совершенствования работы по противодействию коррупции </w:t>
      </w:r>
    </w:p>
    <w:p>
      <w:pPr>
        <w:pStyle w:val="BodyText"/>
      </w:pPr>
      <w:r>
        <w:t xml:space="preserve">в префектуре Юго-Западного административного округа города Москвы </w:t>
      </w:r>
    </w:p>
    <w:p>
      <w:pPr>
        <w:pStyle w:val="BodyText"/>
      </w:pPr>
      <w:r>
        <w:t xml:space="preserve">и во исполнение части 4 статьи 4 Закона города Москвы от 17.12.2014 № 64 «О мерах по противодействию коррупции в городе Москве»:</w:t>
      </w:r>
    </w:p>
    <w:p>
      <w:pPr>
        <w:pStyle w:val="BodyText"/>
      </w:pPr>
      <w:r>
        <w:t xml:space="preserve">1. Создать Комиссию по противодействию коррупции в префектуре Юго-Западного административного округа города Москвы (далее ‑ Комиссия).</w:t>
      </w:r>
    </w:p>
    <w:p>
      <w:pPr>
        <w:pStyle w:val="BodyText"/>
      </w:pPr>
      <w:r>
        <w:t xml:space="preserve">2. Утвердить:</w:t>
      </w:r>
    </w:p>
    <w:p>
      <w:pPr>
        <w:pStyle w:val="BodyText"/>
      </w:pPr>
      <w:r>
        <w:t xml:space="preserve">2.1. Положение о Комиссии (приложение 1).</w:t>
      </w:r>
    </w:p>
    <w:p>
      <w:pPr>
        <w:pStyle w:val="BodyText"/>
      </w:pPr>
      <w:r>
        <w:t xml:space="preserve">2.2. Состав Комиссии (приложение 2).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Организационному управлению префектуры в трехдневный срок</w:t>
      </w:r>
      <w:r>
        <w:t xml:space="preserve"> </w:t>
      </w:r>
      <w:r>
        <w:t xml:space="preserve">с момента выхода настоящего распоряжения опубликовать </w:t>
      </w:r>
    </w:p>
    <w:p>
      <w:pPr>
        <w:pStyle w:val="BodyText"/>
      </w:pPr>
      <w:r>
        <w:t xml:space="preserve">его на официальном сайте префектуры.</w:t>
      </w:r>
    </w:p>
    <w:p>
      <w:pPr>
        <w:pStyle w:val="BodyText"/>
      </w:pPr>
      <w:r>
        <w:t xml:space="preserve">4. В связи с выходом настоящего распоряжения признать утратившими силу:</w:t>
      </w:r>
    </w:p>
    <w:p>
      <w:pPr>
        <w:pStyle w:val="BodyText"/>
      </w:pPr>
      <w:r>
        <w:t xml:space="preserve">4.1. Распоряжение префектуры от 09.04.2010 № 300-РП «О создании Рабочей группы по противодействию коррупции в органах исполнительной власти Юго-Западного административного округа города Москвы».</w:t>
      </w:r>
    </w:p>
    <w:p>
      <w:pPr>
        <w:pStyle w:val="BodyText"/>
      </w:pPr>
      <w:r>
        <w:t xml:space="preserve">4.2. Пункт 1.26 и приложение 26 к распоряжению префектуры </w:t>
      </w:r>
    </w:p>
    <w:p>
      <w:pPr>
        <w:pStyle w:val="BodyText"/>
      </w:pPr>
      <w:r>
        <w:t xml:space="preserve">от 05.05.2012 № 235-РП «Об утверждении составов постоянно действующих комиссий, советов, штабов и рабочих групп префектуры ЮЗАО».</w:t>
      </w:r>
    </w:p>
    <w:p>
      <w:pPr>
        <w:pStyle w:val="BodyText"/>
      </w:pPr>
      <w:r>
        <w:t xml:space="preserve">4.3. Распоряжение префектуры от 14.02.2017 № 72-РП «О внесении изменений в распоряжение префектуры от 05.05.2012 № 235-РП </w:t>
      </w:r>
    </w:p>
    <w:p>
      <w:pPr>
        <w:pStyle w:val="BodyText"/>
      </w:pPr>
      <w:r>
        <w:t xml:space="preserve">«Об утверждении составов постоянно действующих комиссий, советов, штабов и рабочих групп префектуры ЮЗАО» и признании утратившим силу распоряжения префектуры от 16.11.2016 № 633-РП».</w:t>
      </w:r>
    </w:p>
    <w:p>
      <w:pPr>
        <w:pStyle w:val="BodyText"/>
      </w:pPr>
      <w:r>
        <w:t xml:space="preserve">5. Контроль за выполнением настоящего распоряжения возложить </w:t>
      </w:r>
    </w:p>
    <w:p>
      <w:pPr>
        <w:pStyle w:val="BodyText"/>
      </w:pPr>
      <w:r>
        <w:t xml:space="preserve">на заместителя префекта</w:t>
      </w:r>
      <w:r>
        <w:t xml:space="preserve"> </w:t>
      </w:r>
      <w:r>
        <w:rPr>
          <w:bCs/>
          <w:b/>
        </w:rPr>
        <w:t xml:space="preserve">Разоренова С.В.</w:t>
      </w:r>
      <w:r>
        <w:t xml:space="preserve"> </w:t>
      </w:r>
      <w:r>
        <w:t xml:space="preserve">и первого заместителя префекта</w:t>
      </w:r>
      <w:r>
        <w:t xml:space="preserve"> </w:t>
      </w:r>
      <w:r>
        <w:rPr>
          <w:bCs/>
          <w:b/>
        </w:rPr>
        <w:t xml:space="preserve">Найданова А.С.</w:t>
      </w:r>
    </w:p>
    <w:p>
      <w:pPr>
        <w:pStyle w:val="BodyText"/>
      </w:pPr>
      <w:r>
        <w:rPr>
          <w:bCs/>
          <w:b/>
        </w:rPr>
        <w:t xml:space="preserve">Префект О.А.Волков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Приложение 1</w:t>
      </w:r>
      <w:r>
        <w:br/>
      </w:r>
      <w:r>
        <w:t xml:space="preserve">к распоряжению префектуры</w:t>
      </w:r>
      <w:r>
        <w:br/>
      </w:r>
      <w:r>
        <w:t xml:space="preserve">от «5 »апреля 2018 г.</w:t>
      </w:r>
    </w:p>
    <w:p>
      <w:pPr>
        <w:pStyle w:val="BodyText"/>
      </w:pPr>
      <w:r>
        <w:t xml:space="preserve">№ 161-РП</w:t>
      </w:r>
    </w:p>
    <w:p>
      <w:pPr>
        <w:pStyle w:val="BodyText"/>
      </w:pPr>
      <w:r>
        <w:rPr>
          <w:bCs/>
          <w:b/>
        </w:rPr>
        <w:t xml:space="preserve">Положение</w:t>
      </w:r>
    </w:p>
    <w:p>
      <w:pPr>
        <w:pStyle w:val="BodyText"/>
      </w:pPr>
      <w:r>
        <w:rPr>
          <w:bCs/>
          <w:b/>
        </w:rPr>
        <w:t xml:space="preserve">о Комиссии по противодействию коррупции префектуры Юго-Западного административного округа города Москвы</w:t>
      </w:r>
    </w:p>
    <w:p>
      <w:pPr>
        <w:pStyle w:val="BodyText"/>
      </w:pPr>
      <w:r>
        <w:rPr>
          <w:bCs/>
          <w:b/>
        </w:rPr>
        <w:t xml:space="preserve">1. Общие положения</w:t>
      </w:r>
    </w:p>
    <w:p>
      <w:pPr>
        <w:pStyle w:val="BodyText"/>
      </w:pPr>
      <w:r>
        <w:t xml:space="preserve">1.1. Настоящее Положение определяет порядок формирования </w:t>
      </w:r>
    </w:p>
    <w:p>
      <w:pPr>
        <w:pStyle w:val="BodyText"/>
      </w:pPr>
      <w:r>
        <w:t xml:space="preserve">и деятельности Комиссии по противодействию коррупции префектуры </w:t>
      </w:r>
    </w:p>
    <w:p>
      <w:pPr>
        <w:pStyle w:val="BodyText"/>
      </w:pPr>
      <w:r>
        <w:t xml:space="preserve">Юго-Западного административного города Москвы (далее ‑ Комиссия).</w:t>
      </w:r>
    </w:p>
    <w:p>
      <w:pPr>
        <w:pStyle w:val="BodyText"/>
      </w:pPr>
      <w:r>
        <w:t xml:space="preserve">1.2. 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законами и иными нормативными правовыми актами города Москвы, а также настоящим Положением </w:t>
      </w:r>
    </w:p>
    <w:p>
      <w:pPr>
        <w:pStyle w:val="BodyText"/>
      </w:pPr>
      <w:r>
        <w:t xml:space="preserve">и действует на постоянной основе.</w:t>
      </w:r>
    </w:p>
    <w:p>
      <w:pPr>
        <w:pStyle w:val="BodyText"/>
      </w:pPr>
      <w:r>
        <w:t xml:space="preserve">1.3. Целью создания Комиссии является формирование и реализация политики в области противодействия коррупции в префектуре </w:t>
      </w:r>
    </w:p>
    <w:p>
      <w:pPr>
        <w:pStyle w:val="BodyText"/>
      </w:pPr>
      <w:r>
        <w:t xml:space="preserve">Юго-Западного административного города Москвы (далее ‑ префектура).</w:t>
      </w:r>
    </w:p>
    <w:p>
      <w:pPr>
        <w:pStyle w:val="BodyText"/>
      </w:pPr>
      <w:r>
        <w:rPr>
          <w:bCs/>
          <w:b/>
        </w:rPr>
        <w:t xml:space="preserve">2. Задачи Комиссии</w:t>
      </w:r>
    </w:p>
    <w:p>
      <w:pPr>
        <w:pStyle w:val="BodyText"/>
      </w:pPr>
      <w:r>
        <w:t xml:space="preserve">2.1. Координация выполнения мероприятий, предусмотренных планом противодействия коррупции.</w:t>
      </w:r>
    </w:p>
    <w:p>
      <w:pPr>
        <w:pStyle w:val="BodyText"/>
      </w:pPr>
      <w:r>
        <w:t xml:space="preserve">2.2. Анализ деятельности префектуры, управ районов Юго-Западного административного округа города Москвы (далее – управы районов) </w:t>
      </w:r>
    </w:p>
    <w:p>
      <w:pPr>
        <w:pStyle w:val="BodyText"/>
      </w:pPr>
      <w:r>
        <w:t xml:space="preserve">и подведомственных префектуре учреждений в целях выявления причин </w:t>
      </w:r>
    </w:p>
    <w:p>
      <w:pPr>
        <w:pStyle w:val="BodyText"/>
      </w:pPr>
      <w:r>
        <w:t xml:space="preserve">и условий, способствующих возникновению и распространению коррупции.</w:t>
      </w:r>
    </w:p>
    <w:p>
      <w:pPr>
        <w:pStyle w:val="BodyText"/>
      </w:pPr>
      <w:r>
        <w:t xml:space="preserve">2.3. Подготовка предложений по совершенствованию правовых </w:t>
      </w:r>
    </w:p>
    <w:p>
      <w:pPr>
        <w:pStyle w:val="BodyText"/>
      </w:pPr>
      <w:r>
        <w:t xml:space="preserve">и организационных механизмов функционирования префектуры в целях устранения причин и условий, способствующих возникновению </w:t>
      </w:r>
    </w:p>
    <w:p>
      <w:pPr>
        <w:pStyle w:val="BodyText"/>
      </w:pPr>
      <w:r>
        <w:t xml:space="preserve">и распространению коррупции, в том числе разработка соответствующих правовых актов.</w:t>
      </w:r>
    </w:p>
    <w:p>
      <w:pPr>
        <w:pStyle w:val="BodyText"/>
      </w:pPr>
      <w:r>
        <w:t xml:space="preserve">2.4. Проведение выборочного контроля осуществления закупок, заключения государственных контрактов на поставку товаров, выполнение работ, оказание услуг для собственных нужд префектуры.</w:t>
      </w:r>
    </w:p>
    <w:p>
      <w:pPr>
        <w:pStyle w:val="BodyText"/>
      </w:pPr>
      <w:r>
        <w:t xml:space="preserve">2.5. Формирование ежегодного плана работы Комиссии и контроль его выполнения.</w:t>
      </w:r>
    </w:p>
    <w:p>
      <w:pPr>
        <w:pStyle w:val="BodyText"/>
      </w:pPr>
      <w:r>
        <w:rPr>
          <w:bCs/>
          <w:b/>
        </w:rPr>
        <w:t xml:space="preserve">3. Порядок формирования Комиссии</w:t>
      </w:r>
    </w:p>
    <w:p>
      <w:pPr>
        <w:pStyle w:val="BodyText"/>
      </w:pPr>
      <w:r>
        <w:t xml:space="preserve">3.1. Состав Комиссии утверждается распоряжением префектуры.</w:t>
      </w:r>
    </w:p>
    <w:p>
      <w:pPr>
        <w:pStyle w:val="BodyText"/>
      </w:pPr>
      <w:r>
        <w:t xml:space="preserve">3.2. В состав Комиссии входят:</w:t>
      </w:r>
    </w:p>
    <w:p>
      <w:pPr>
        <w:pStyle w:val="BodyText"/>
      </w:pPr>
      <w:r>
        <w:t xml:space="preserve">3.2.1. Председатель Комиссии – префект.</w:t>
      </w:r>
    </w:p>
    <w:p>
      <w:pPr>
        <w:pStyle w:val="BodyText"/>
      </w:pPr>
      <w:r>
        <w:t xml:space="preserve">3.2.2. Заместитель председателя Комиссии – заместитель префекта.</w:t>
      </w:r>
    </w:p>
    <w:p>
      <w:pPr>
        <w:pStyle w:val="BodyText"/>
      </w:pPr>
      <w:r>
        <w:t xml:space="preserve">3.2.3. Члены Комиссии – представители Управления государственной службы и кадров префектуры, Юридического отдела префектуры, а также представители иных структурных подразделений префектуры, представитель Департамента региональной безопасности и противодействия коррупции города Москвы, иных органов исполнительной власти города Москвы </w:t>
      </w:r>
    </w:p>
    <w:p>
      <w:pPr>
        <w:pStyle w:val="BodyText"/>
      </w:pPr>
      <w:r>
        <w:t xml:space="preserve">и организаций.</w:t>
      </w:r>
    </w:p>
    <w:p>
      <w:pPr>
        <w:pStyle w:val="BodyText"/>
      </w:pPr>
      <w:r>
        <w:t xml:space="preserve">3.3. Все члены Комиссии обладают равными правами.</w:t>
      </w:r>
    </w:p>
    <w:p>
      <w:pPr>
        <w:pStyle w:val="BodyText"/>
      </w:pPr>
      <w:r>
        <w:t xml:space="preserve">3.4. Заседание считается правомочным, если на нем присутствуют </w:t>
      </w:r>
    </w:p>
    <w:p>
      <w:pPr>
        <w:pStyle w:val="BodyText"/>
      </w:pPr>
      <w:r>
        <w:t xml:space="preserve">не менее двух третей от общего числа членов Комиссии.</w:t>
      </w:r>
    </w:p>
    <w:p>
      <w:pPr>
        <w:pStyle w:val="BodyText"/>
      </w:pPr>
      <w:r>
        <w:t xml:space="preserve">3.5. Председатель Комиссии:</w:t>
      </w:r>
    </w:p>
    <w:p>
      <w:pPr>
        <w:pStyle w:val="BodyText"/>
      </w:pPr>
      <w:r>
        <w:t xml:space="preserve">3.5.1. Осуществляет общее руководство Комиссией.</w:t>
      </w:r>
    </w:p>
    <w:p>
      <w:pPr>
        <w:pStyle w:val="BodyText"/>
      </w:pPr>
      <w:r>
        <w:t xml:space="preserve">3.5.2. Распределяет обязанности между членами Комиссии.</w:t>
      </w:r>
    </w:p>
    <w:p>
      <w:pPr>
        <w:pStyle w:val="BodyText"/>
      </w:pPr>
      <w:r>
        <w:t xml:space="preserve">3.5.3. Определяет повестку дня и порядок рассмотрения вопросов </w:t>
      </w:r>
    </w:p>
    <w:p>
      <w:pPr>
        <w:pStyle w:val="BodyText"/>
      </w:pPr>
      <w:r>
        <w:t xml:space="preserve">на заседании Комиссии.</w:t>
      </w:r>
    </w:p>
    <w:p>
      <w:pPr>
        <w:pStyle w:val="BodyText"/>
      </w:pPr>
      <w:r>
        <w:t xml:space="preserve">3.5.4. В случае необходимости передает полномочия председателя Комиссии заместителю председателя Комиссии.</w:t>
      </w:r>
    </w:p>
    <w:p>
      <w:pPr>
        <w:pStyle w:val="BodyText"/>
      </w:pPr>
      <w:r>
        <w:rPr>
          <w:bCs/>
          <w:b/>
        </w:rPr>
        <w:t xml:space="preserve">4. Полномочия Комиссии</w:t>
      </w:r>
    </w:p>
    <w:p>
      <w:pPr>
        <w:pStyle w:val="BodyText"/>
      </w:pPr>
      <w:r>
        <w:t xml:space="preserve">4.1. Запрашивать и получать в установленном порядке от структурных подразделений префектуры города Москвы, управ районов </w:t>
      </w:r>
    </w:p>
    <w:p>
      <w:pPr>
        <w:pStyle w:val="BodyText"/>
      </w:pPr>
      <w:r>
        <w:t xml:space="preserve">и подведомственных префектуре учреждений необходимые материалы </w:t>
      </w:r>
    </w:p>
    <w:p>
      <w:pPr>
        <w:pStyle w:val="BodyText"/>
      </w:pPr>
      <w:r>
        <w:t xml:space="preserve">и информацию по вопросам своей деятельности.</w:t>
      </w:r>
    </w:p>
    <w:p>
      <w:pPr>
        <w:pStyle w:val="BodyText"/>
      </w:pPr>
      <w:r>
        <w:t xml:space="preserve">4.2. Заслушивать на своих заседаниях лиц, чье участие выявлено или подозревается в коррупции.</w:t>
      </w:r>
    </w:p>
    <w:p>
      <w:pPr>
        <w:pStyle w:val="BodyText"/>
      </w:pPr>
      <w:r>
        <w:t xml:space="preserve">4.3. Направлять в установленном порядке своих представителей для участия в совещаниях, конференциях и семинарах по вопросам противодействия коррупции в городе Москве.</w:t>
      </w:r>
    </w:p>
    <w:p>
      <w:pPr>
        <w:pStyle w:val="BodyText"/>
      </w:pPr>
      <w:r>
        <w:t xml:space="preserve">4.4. Давать разъяснения по вопросам, относящимся к компетенции Комиссии.</w:t>
      </w:r>
    </w:p>
    <w:p>
      <w:pPr>
        <w:pStyle w:val="BodyText"/>
      </w:pPr>
      <w:r>
        <w:t xml:space="preserve">4.5. Организовывать и проводить координационные совещания и рабочие встречи с сотрудниками префектуры по вопросам противодействия коррупции.</w:t>
      </w:r>
    </w:p>
    <w:p>
      <w:pPr>
        <w:pStyle w:val="BodyText"/>
      </w:pPr>
      <w:r>
        <w:t xml:space="preserve">4.6. Принимать в пределах своей компетенции решения, касающиеся организации, координации и совершенствования деятельности префектуры по предупреждению коррупции, а также осуществлять контроль исполнения своих решений.</w:t>
      </w:r>
    </w:p>
    <w:p>
      <w:pPr>
        <w:pStyle w:val="BodyText"/>
      </w:pPr>
      <w:r>
        <w:rPr>
          <w:bCs/>
          <w:b/>
        </w:rPr>
        <w:t xml:space="preserve">5. Порядок работы Комиссии</w:t>
      </w:r>
    </w:p>
    <w:p>
      <w:pPr>
        <w:pStyle w:val="BodyText"/>
      </w:pPr>
      <w:r>
        <w:t xml:space="preserve">5.1. Заседания Комиссии проводятся по мере необходимости, но не реже одного раза в квартал.</w:t>
      </w:r>
    </w:p>
    <w:p>
      <w:pPr>
        <w:pStyle w:val="BodyText"/>
      </w:pPr>
      <w:r>
        <w:t xml:space="preserve">5.2. Регламент работы Комиссии устанавливается ею самостоятельно.</w:t>
      </w:r>
    </w:p>
    <w:p>
      <w:pPr>
        <w:pStyle w:val="BodyText"/>
      </w:pPr>
      <w:r>
        <w:t xml:space="preserve">5.3. Решения Комиссии оформляются протоколом.</w:t>
      </w:r>
    </w:p>
    <w:p>
      <w:pPr>
        <w:pStyle w:val="BodyText"/>
      </w:pPr>
      <w:r>
        <w:t xml:space="preserve">5.4. Решения принимаются простым большинством голосов присутствующих на заседании членов Комиссии. В случае равенства голосов решающим является голос председателя Комиссии (в случае его отсутствия – заместителя председателя Комиссии).</w:t>
      </w:r>
    </w:p>
    <w:p>
      <w:pPr>
        <w:pStyle w:val="BodyText"/>
      </w:pPr>
      <w:r>
        <w:t xml:space="preserve">5.5. Протокол заседания подписывается председателем Комиссии, в его отсутствие ‑ заместителем председателя и ответственным секретарем Комиссии.</w:t>
      </w:r>
    </w:p>
    <w:p>
      <w:pPr>
        <w:pStyle w:val="BodyText"/>
      </w:pPr>
      <w:r>
        <w:t xml:space="preserve">5.6. Член Комиссии, не согласный с ее решением, вправе в письменном виде изложить свое мнение, которое подлежит обязательному приобщению к протоколу заседания Комиссии.</w:t>
      </w:r>
    </w:p>
    <w:p>
      <w:pPr>
        <w:pStyle w:val="BodyText"/>
      </w:pPr>
      <w:r>
        <w:t xml:space="preserve">5.7. В случае установления Комиссией факта совершения гражданским служащим префектуры, или руководителем учреждения, подведомственного префектуре, поступка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 </w:t>
      </w:r>
    </w:p>
    <w:p>
      <w:pPr>
        <w:pStyle w:val="BodyText"/>
      </w:pPr>
      <w:r>
        <w:t xml:space="preserve">и подтверждающие такой факт документы в соответствующие государственные органы в трехдневный срок, а при необходимости ‑ немедленно.</w:t>
      </w:r>
    </w:p>
    <w:p>
      <w:pPr>
        <w:pStyle w:val="BodyText"/>
      </w:pPr>
      <w:r>
        <w:t xml:space="preserve">5.8. На ответственного секретаря Комиссии возлагается выполнение следующих функций:</w:t>
      </w:r>
    </w:p>
    <w:p>
      <w:pPr>
        <w:pStyle w:val="BodyText"/>
      </w:pPr>
      <w:r>
        <w:t xml:space="preserve">5.8.1. Организация деятельности Комиссии, планирование работы.</w:t>
      </w:r>
    </w:p>
    <w:p>
      <w:pPr>
        <w:pStyle w:val="BodyText"/>
      </w:pPr>
      <w:r>
        <w:t xml:space="preserve">5.8.2. Формирование повестки дня заседания Комиссии.</w:t>
      </w:r>
    </w:p>
    <w:p>
      <w:pPr>
        <w:pStyle w:val="BodyText"/>
      </w:pPr>
      <w:r>
        <w:t xml:space="preserve">5.8.3. Подготовка необходимых для рассмотрения на заседаниях Комиссии информационно-аналитических и иных материалов, проектов решений.</w:t>
      </w:r>
    </w:p>
    <w:p>
      <w:pPr>
        <w:pStyle w:val="BodyText"/>
      </w:pPr>
      <w:r>
        <w:t xml:space="preserve">5.8.4. Организация решения вопросов, связанных с привлечением представителей государственных органов, органов местного самоуправления внутригородских муниципальных образований в городе Москве для участия в рассмотрении вопросов на заседании Комиссии, касающихся повестки дня.</w:t>
      </w:r>
    </w:p>
    <w:p>
      <w:pPr>
        <w:pStyle w:val="BodyText"/>
      </w:pPr>
      <w:r>
        <w:t xml:space="preserve">5.8.5. Извещение членов Комиссии о дате, времени и месте заседания, о вопросах, включенных в повестку дня, не позднее чем за 7 рабочих дней до дня заседания Комиссии.</w:t>
      </w:r>
    </w:p>
    <w:p>
      <w:pPr>
        <w:pStyle w:val="BodyText"/>
      </w:pPr>
      <w:r>
        <w:t xml:space="preserve">5.8.6. На период временного отсутствия ответственного секретаря обязанности возлагаются на одного из членов Комиссии.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Приложение 2</w:t>
      </w:r>
      <w:r>
        <w:br/>
      </w:r>
      <w:r>
        <w:t xml:space="preserve">к распоряжению префектуры</w:t>
      </w:r>
      <w:r>
        <w:br/>
      </w:r>
      <w:r>
        <w:t xml:space="preserve">от «5» апреля 2018 г.</w:t>
      </w:r>
      <w:r>
        <w:br/>
      </w:r>
      <w:r>
        <w:t xml:space="preserve">№ 161-РП</w:t>
      </w:r>
    </w:p>
    <w:p>
      <w:pPr>
        <w:pStyle w:val="BodyText"/>
      </w:pPr>
      <w:r>
        <w:rPr>
          <w:bCs/>
          <w:b/>
        </w:rPr>
        <w:t xml:space="preserve">Состав</w:t>
      </w:r>
    </w:p>
    <w:p>
      <w:pPr>
        <w:pStyle w:val="BodyText"/>
      </w:pPr>
      <w:r>
        <w:rPr>
          <w:bCs/>
          <w:b/>
        </w:rPr>
        <w:t xml:space="preserve">Комиссии по противодействию коррупции в префектуре</w:t>
      </w:r>
      <w:r>
        <w:br/>
      </w:r>
      <w:r>
        <w:rPr>
          <w:bCs/>
          <w:b/>
        </w:rPr>
        <w:t xml:space="preserve">Юго-Западного административного округа города Москвы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Председатель Комиссии:</w:t>
            </w:r>
          </w:p>
        </w:tc>
      </w:tr>
      <w:tr>
        <w:tc>
          <w:tcPr/>
          <w:p>
            <w:pPr>
              <w:jc w:val="left"/>
            </w:pPr>
            <w:r>
              <w:t xml:space="preserve">Волков</w:t>
            </w:r>
          </w:p>
          <w:p>
            <w:pPr>
              <w:jc w:val="left"/>
            </w:pPr>
            <w:r>
              <w:t xml:space="preserve">Олег Александрович</w:t>
            </w:r>
          </w:p>
        </w:tc>
        <w:tc>
          <w:tcPr/>
          <w:p>
            <w:pPr>
              <w:jc w:val="left"/>
            </w:pPr>
            <w:r>
              <w:t xml:space="preserve">‑ префект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председателя Комиссии:</w:t>
            </w:r>
          </w:p>
        </w:tc>
      </w:tr>
      <w:tr>
        <w:tc>
          <w:tcPr/>
          <w:p>
            <w:pPr>
              <w:jc w:val="left"/>
            </w:pPr>
            <w:r>
              <w:t xml:space="preserve">Разоренов</w:t>
            </w:r>
          </w:p>
          <w:p>
            <w:pPr>
              <w:jc w:val="left"/>
            </w:pPr>
            <w:r>
              <w:t xml:space="preserve">Сергей Владимирович</w:t>
            </w:r>
          </w:p>
        </w:tc>
        <w:tc>
          <w:tcPr/>
          <w:p>
            <w:pPr>
              <w:jc w:val="left"/>
            </w:pPr>
            <w:r>
              <w:t xml:space="preserve">‑ заместитель префекта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секретарь Комиссии:</w:t>
            </w:r>
          </w:p>
        </w:tc>
      </w:tr>
      <w:tr>
        <w:tc>
          <w:tcPr/>
          <w:p>
            <w:pPr>
              <w:jc w:val="left"/>
            </w:pPr>
            <w:r>
              <w:t xml:space="preserve">Головачев</w:t>
            </w:r>
          </w:p>
          <w:p>
            <w:pPr>
              <w:jc w:val="left"/>
            </w:pPr>
            <w:r>
              <w:t xml:space="preserve">Сергей Михайлович</w:t>
            </w:r>
          </w:p>
        </w:tc>
        <w:tc>
          <w:tcPr/>
          <w:p>
            <w:pPr>
              <w:jc w:val="left"/>
            </w:pPr>
            <w:r>
              <w:t xml:space="preserve">‑ начальник Управления государственной службы и кадров префектуры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Члены Комиссии: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Журавлева</w:t>
            </w:r>
          </w:p>
          <w:p>
            <w:pPr>
              <w:jc w:val="left"/>
            </w:pPr>
            <w:r>
              <w:t xml:space="preserve">Татьяна Леонидовна</w:t>
            </w:r>
          </w:p>
        </w:tc>
        <w:tc>
          <w:tcPr/>
          <w:p>
            <w:pPr>
              <w:jc w:val="left"/>
            </w:pPr>
            <w:r>
              <w:t xml:space="preserve">‑ заместитель префекта – руководитель контрактной службы</w:t>
            </w:r>
          </w:p>
        </w:tc>
      </w:tr>
      <w:tr>
        <w:tc>
          <w:tcPr/>
          <w:p>
            <w:pPr>
              <w:jc w:val="left"/>
            </w:pPr>
            <w:r>
              <w:t xml:space="preserve">Хубаева</w:t>
            </w:r>
          </w:p>
          <w:p>
            <w:pPr>
              <w:jc w:val="left"/>
            </w:pPr>
            <w:r>
              <w:t xml:space="preserve">Зиля Наилевна</w:t>
            </w:r>
          </w:p>
        </w:tc>
        <w:tc>
          <w:tcPr/>
          <w:p>
            <w:pPr>
              <w:jc w:val="left"/>
            </w:pPr>
            <w:r>
              <w:t xml:space="preserve">‑ руководитель аппарата префектуры</w:t>
            </w:r>
          </w:p>
        </w:tc>
      </w:tr>
      <w:tr>
        <w:tc>
          <w:tcPr/>
          <w:p>
            <w:pPr>
              <w:jc w:val="left"/>
            </w:pPr>
            <w:r>
              <w:t xml:space="preserve">Рыжкова</w:t>
            </w:r>
          </w:p>
          <w:p>
            <w:pPr>
              <w:jc w:val="left"/>
            </w:pPr>
            <w:r>
              <w:t xml:space="preserve">Ольга Вадимовна</w:t>
            </w:r>
          </w:p>
        </w:tc>
        <w:tc>
          <w:tcPr/>
          <w:p>
            <w:pPr>
              <w:jc w:val="left"/>
            </w:pPr>
            <w:r>
              <w:t xml:space="preserve">‑ начальник Юридического отдела префектуры</w:t>
            </w:r>
          </w:p>
        </w:tc>
      </w:tr>
      <w:tr>
        <w:tc>
          <w:tcPr/>
          <w:p>
            <w:pPr>
              <w:jc w:val="left"/>
            </w:pPr>
            <w:r>
              <w:t xml:space="preserve">Гапоненко</w:t>
            </w:r>
          </w:p>
          <w:p>
            <w:pPr>
              <w:jc w:val="left"/>
            </w:pPr>
            <w:r>
              <w:t xml:space="preserve">Владимир Григорьевич</w:t>
            </w:r>
          </w:p>
        </w:tc>
        <w:tc>
          <w:tcPr/>
          <w:p>
            <w:pPr>
              <w:jc w:val="left"/>
            </w:pPr>
            <w:r>
              <w:t xml:space="preserve">‑ начальник Первого отдела префектуры</w:t>
            </w:r>
          </w:p>
        </w:tc>
      </w:tr>
      <w:tr>
        <w:tc>
          <w:tcPr/>
          <w:p>
            <w:pPr>
              <w:jc w:val="left"/>
            </w:pPr>
            <w:r>
              <w:t xml:space="preserve">Комарова</w:t>
            </w:r>
          </w:p>
          <w:p>
            <w:pPr>
              <w:jc w:val="left"/>
            </w:pPr>
            <w:r>
              <w:t xml:space="preserve">Алла Валентиновна</w:t>
            </w:r>
          </w:p>
        </w:tc>
        <w:tc>
          <w:tcPr/>
          <w:p>
            <w:pPr>
              <w:jc w:val="left"/>
            </w:pPr>
            <w:r>
              <w:t xml:space="preserve">‑ начальник Управления по работе</w:t>
            </w:r>
            <w:r>
              <w:br/>
            </w:r>
            <w:r>
              <w:t xml:space="preserve">с документами префектуры</w:t>
            </w:r>
          </w:p>
        </w:tc>
      </w:tr>
      <w:tr>
        <w:tc>
          <w:tcPr/>
          <w:p>
            <w:pPr>
              <w:jc w:val="left"/>
            </w:pPr>
            <w:r>
              <w:t xml:space="preserve">Харлан</w:t>
            </w:r>
          </w:p>
          <w:p>
            <w:pPr>
              <w:jc w:val="left"/>
            </w:pPr>
            <w:r>
              <w:t xml:space="preserve">Людмила Анатольевна</w:t>
            </w:r>
          </w:p>
        </w:tc>
        <w:tc>
          <w:tcPr/>
          <w:p>
            <w:pPr>
              <w:jc w:val="left"/>
            </w:pPr>
            <w:r>
              <w:t xml:space="preserve">‑ заместитель начальника Организационного управления префектуры</w:t>
            </w:r>
          </w:p>
        </w:tc>
      </w:tr>
      <w:tr>
        <w:tc>
          <w:tcPr/>
          <w:p>
            <w:pPr>
              <w:jc w:val="left"/>
            </w:pPr>
            <w:r>
              <w:t xml:space="preserve">Родионова</w:t>
            </w:r>
          </w:p>
          <w:p>
            <w:pPr>
              <w:jc w:val="left"/>
            </w:pPr>
            <w:r>
              <w:t xml:space="preserve">Лариса Николаевна</w:t>
            </w:r>
          </w:p>
        </w:tc>
        <w:tc>
          <w:tcPr/>
          <w:p>
            <w:pPr>
              <w:jc w:val="left"/>
            </w:pPr>
            <w:r>
              <w:t xml:space="preserve">‑ советник Службы по работе</w:t>
            </w:r>
            <w:r>
              <w:br/>
            </w:r>
            <w:r>
              <w:t xml:space="preserve">с распорядительными документами Управления по работе с документами префектуры</w:t>
            </w:r>
          </w:p>
        </w:tc>
      </w:tr>
      <w:tr>
        <w:tc>
          <w:tcPr/>
          <w:p>
            <w:pPr>
              <w:jc w:val="left"/>
            </w:pPr>
            <w:r>
              <w:t xml:space="preserve">по согласованию</w:t>
            </w:r>
          </w:p>
        </w:tc>
        <w:tc>
          <w:tcPr/>
          <w:p>
            <w:pPr>
              <w:jc w:val="left"/>
            </w:pPr>
            <w:r>
              <w:t xml:space="preserve">‑ представитель Департамента региональной безопасности и противодействия коррупции города Москвы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http://uzao.mos.ru/combating-corruption/the-commission-for-observance-of-requirements-for-the-official-behaviour-of-state-civil-employees-of/detail/7266608.html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72666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72666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2025-07-05T23:52:16Z</dcterms:created>
  <dcterms:modified xsi:type="dcterms:W3CDTF">2025-07-05T23:52:16Z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