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6c293667365412ccf6df1c5d27285bb13ce5"/>
    <w:p>
      <w:pPr>
        <w:pStyle w:val="Heading3"/>
      </w:pPr>
      <w:r>
        <w:t xml:space="preserve">Информация об исполнении мероприятий, предусмотренных Планом противодействия коррупции на 2018-2020 годы, за 2019 год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Информация</w:t>
      </w:r>
      <w:r>
        <w:br/>
      </w:r>
      <w:r>
        <w:rPr>
          <w:bCs/>
          <w:b/>
        </w:rPr>
        <w:t xml:space="preserve">об исполнении мероприятий, предусмотренных Планом противодействия коррупции в городе Москве на 2018-2020 годы,</w:t>
      </w:r>
      <w:r>
        <w:br/>
      </w:r>
      <w:r>
        <w:rPr>
          <w:bCs/>
          <w:b/>
        </w:rPr>
        <w:t xml:space="preserve">в Юго-Западном административного округе города Москвы</w:t>
      </w:r>
    </w:p>
    <w:p>
      <w:pPr>
        <w:pStyle w:val="BodyText"/>
      </w:pPr>
      <w:r>
        <w:rPr>
          <w:bCs/>
          <w:b/>
        </w:rPr>
        <w:t xml:space="preserve">за 2019 год</w:t>
      </w:r>
    </w:p>
    <w:p>
      <w:pPr>
        <w:pStyle w:val="BodyText"/>
      </w:pPr>
      <w:r>
        <w:rPr>
          <w:iCs/>
          <w:i/>
        </w:rPr>
        <w:t xml:space="preserve">По пункту 1.8</w:t>
      </w:r>
    </w:p>
    <w:p>
      <w:pPr>
        <w:pStyle w:val="BodyText"/>
      </w:pPr>
      <w:r>
        <w:t xml:space="preserve">Префект ЮЗАО города Москвы и главы управ районов ЮЗАО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2019 году.</w:t>
      </w:r>
    </w:p>
    <w:p>
      <w:pPr>
        <w:pStyle w:val="BodyText"/>
      </w:pPr>
      <w:r>
        <w:rPr>
          <w:iCs/>
          <w:i/>
        </w:rPr>
        <w:t xml:space="preserve">По пункту 1.9</w:t>
      </w:r>
    </w:p>
    <w:p>
      <w:pPr>
        <w:pStyle w:val="BodyText"/>
      </w:pPr>
      <w:r>
        <w:t xml:space="preserve">За 2019 год проведено 28 заседаний Комиссий по соблюдению требований к служебному поведению ГГС префектуры и управ районов ЮЗАО и урегулированию конфликта интересов и 29 заседаний Комиссий по противодействию коррупции префектуры и управ районов ЮЗАО.</w:t>
      </w:r>
    </w:p>
    <w:p>
      <w:pPr>
        <w:pStyle w:val="BodyText"/>
      </w:pPr>
      <w:r>
        <w:rPr>
          <w:iCs/>
          <w:i/>
        </w:rPr>
        <w:t xml:space="preserve">По пункту 1.10</w:t>
      </w:r>
    </w:p>
    <w:p>
      <w:pPr>
        <w:pStyle w:val="BodyText"/>
      </w:pPr>
      <w:r>
        <w:t xml:space="preserve">За 2019 год в префектуре и управах районов ЮЗАО города Москвы не зафиксированы факты коррупции.</w:t>
      </w:r>
    </w:p>
    <w:p>
      <w:pPr>
        <w:pStyle w:val="BodyText"/>
      </w:pPr>
      <w:r>
        <w:rPr>
          <w:iCs/>
          <w:i/>
        </w:rPr>
        <w:t xml:space="preserve">По пункту 1.12</w:t>
      </w:r>
    </w:p>
    <w:p>
      <w:pPr>
        <w:pStyle w:val="BodyText"/>
      </w:pPr>
      <w:r>
        <w:t xml:space="preserve">Управлением по работе с документами префектуры ЮЗАО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префектуру в письменном и в электронном виде, в приемную префектуры, а также через электронную приемную официального сайта префектуры. </w:t>
      </w:r>
    </w:p>
    <w:p>
      <w:pPr>
        <w:pStyle w:val="BodyText"/>
      </w:pPr>
      <w:r>
        <w:t xml:space="preserve">За 2019 года в системе электронного документооборота (далее - СЭД) зарегистрировано 120 обращений граждан с пометкой «Коррупция», из них – 114 письменных обращений и 6 обращения через Интернет-сайт. 12 обращений организаций с пометкой «Коррупция». Из 132 обращений 127 рассмотрены в установленные сроки, по результатам рассмотрения фактов коррупционных проявлений не выявлено, заявителям направлены ответы в установленные сроки в соответствии с Федеральным законом от 02.05.2006 № 59-ФЗ «О порядке рассмотрения обращений граждан Российской Федерации». 2 обращения находятся на рассмотрении, 2 обращения находятся на дополнительном контроле, срок исполнения не истек.</w:t>
      </w:r>
    </w:p>
    <w:p>
      <w:pPr>
        <w:pStyle w:val="BodyText"/>
      </w:pPr>
      <w:r>
        <w:t xml:space="preserve">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Во втором квартале 2019 года обращений по вопросам противодействия коррупции </w:t>
      </w:r>
    </w:p>
    <w:p>
      <w:pPr>
        <w:pStyle w:val="BodyText"/>
      </w:pPr>
      <w:r>
        <w:t xml:space="preserve">на «Телефон горячей линии» не поступало.</w:t>
      </w:r>
    </w:p>
    <w:p>
      <w:pPr>
        <w:pStyle w:val="BodyText"/>
      </w:pPr>
      <w:r>
        <w:t xml:space="preserve">По информации, поступившей за 2019 год от управ районов, а также подведомственных префектуре государственных бюджетных и казенных учреждений, граждане и представители организаций по вопросам противодействия коррупции не обращались, фактов склонения сотрудников к совершению коррупционных правонарушений не выявлено.</w:t>
      </w:r>
    </w:p>
    <w:p>
      <w:pPr>
        <w:pStyle w:val="BodyText"/>
      </w:pPr>
      <w:r>
        <w:rPr>
          <w:iCs/>
          <w:i/>
        </w:rPr>
        <w:t xml:space="preserve">По пункту 1.15</w:t>
      </w:r>
    </w:p>
    <w:p>
      <w:pPr>
        <w:pStyle w:val="BodyText"/>
      </w:pPr>
      <w:r>
        <w:t xml:space="preserve">Нарушений соблюдения ГГС префектуры и управ районов ЮЗАО города Москвы антикоррупционных стандартов поведения не выявлено.</w:t>
      </w:r>
    </w:p>
    <w:p>
      <w:pPr>
        <w:pStyle w:val="BodyText"/>
      </w:pPr>
      <w:r>
        <w:rPr>
          <w:iCs/>
          <w:i/>
        </w:rPr>
        <w:t xml:space="preserve">По пункту 1.16</w:t>
      </w:r>
    </w:p>
    <w:p>
      <w:pPr>
        <w:pStyle w:val="BodyText"/>
      </w:pPr>
      <w:r>
        <w:t xml:space="preserve">В Приемную префектуры ЮЗАО города Москвы по вопросам, содержащим признаки коррупции, граждане и представители организаций не обращались.</w:t>
      </w:r>
    </w:p>
    <w:p>
      <w:pPr>
        <w:pStyle w:val="BodyText"/>
      </w:pPr>
      <w:r>
        <w:rPr>
          <w:iCs/>
          <w:i/>
        </w:rPr>
        <w:t xml:space="preserve">По пункту 1.17</w:t>
      </w:r>
    </w:p>
    <w:p>
      <w:pPr>
        <w:pStyle w:val="BodyText"/>
      </w:pPr>
      <w:r>
        <w:t xml:space="preserve">9 декабря 2019 года в префектуре, управах районов и учреждениях, подведомственным префектуре ЮЗАО города Москвы, проведены семинары по антикоррупционному просвещению.</w:t>
      </w:r>
    </w:p>
    <w:p>
      <w:pPr>
        <w:pStyle w:val="BodyText"/>
      </w:pPr>
      <w:r>
        <w:rPr>
          <w:iCs/>
          <w:i/>
        </w:rPr>
        <w:t xml:space="preserve">По пункту 1.18</w:t>
      </w:r>
    </w:p>
    <w:p>
      <w:pPr>
        <w:pStyle w:val="BodyText"/>
      </w:pPr>
      <w:r>
        <w:t xml:space="preserve">Предложений для включения в План мероприятий по противодействию коррупции в городе Москве на 2021-2023 годы не имеется.</w:t>
      </w:r>
    </w:p>
    <w:p>
      <w:pPr>
        <w:pStyle w:val="BodyText"/>
      </w:pPr>
      <w:r>
        <w:rPr>
          <w:iCs/>
          <w:i/>
        </w:rPr>
        <w:t xml:space="preserve">По пункту 1.22</w:t>
      </w:r>
    </w:p>
    <w:p>
      <w:pPr>
        <w:pStyle w:val="BodyText"/>
      </w:pPr>
      <w:r>
        <w:t xml:space="preserve"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>
      <w:pPr>
        <w:pStyle w:val="BodyText"/>
      </w:pPr>
      <w:r>
        <w:rPr>
          <w:iCs/>
          <w:i/>
        </w:rPr>
        <w:t xml:space="preserve">По пункту 2.3</w:t>
      </w:r>
    </w:p>
    <w:p>
      <w:pPr>
        <w:pStyle w:val="BodyText"/>
      </w:pPr>
      <w:r>
        <w:t xml:space="preserve">В соответствии с пунктом 3.2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 в Юго-Западном административном округе города Москвы проведена проверка в отношении 97 ГГС и начата проверка в отношении 35 ГГС.</w:t>
      </w:r>
    </w:p>
    <w:p>
      <w:pPr>
        <w:pStyle w:val="BodyText"/>
      </w:pPr>
      <w:r>
        <w:rPr>
          <w:iCs/>
          <w:i/>
        </w:rPr>
        <w:t xml:space="preserve">По пункту 2.4</w:t>
      </w:r>
    </w:p>
    <w:p>
      <w:pPr>
        <w:pStyle w:val="BodyText"/>
      </w:pPr>
      <w:r>
        <w:t xml:space="preserve">Уведомления ГГС префектуры и управ районов ЮЗАО города Москвы о случаях склонения к совершению коррупционных правонарушений, а также уведомления работников организаций, подведомственных префектуре ЮЗАО города Москвы, в целях предотвращения и урегулирования конфликта интересов, не поступали.</w:t>
      </w:r>
    </w:p>
    <w:p>
      <w:pPr>
        <w:pStyle w:val="BodyText"/>
      </w:pPr>
      <w:r>
        <w:rPr>
          <w:iCs/>
          <w:i/>
        </w:rPr>
        <w:t xml:space="preserve">По пункту 2.5</w:t>
      </w:r>
    </w:p>
    <w:p>
      <w:pPr>
        <w:pStyle w:val="BodyText"/>
      </w:pPr>
      <w:r>
        <w:t xml:space="preserve">Управлением государственной службы, кадров и противодействия коррупции префектуры постоянно проводится сверка и актуализация сведений, содержащаяся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rPr>
          <w:iCs/>
          <w:i/>
        </w:rPr>
        <w:t xml:space="preserve">По пункту 3.2</w:t>
      </w:r>
    </w:p>
    <w:p>
      <w:pPr>
        <w:pStyle w:val="BodyText"/>
      </w:pPr>
      <w:r>
        <w:t xml:space="preserve"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 </w:t>
      </w:r>
    </w:p>
    <w:p>
      <w:pPr>
        <w:pStyle w:val="BodyText"/>
      </w:pPr>
      <w:r>
        <w:t xml:space="preserve">не допускалось.</w:t>
      </w:r>
    </w:p>
    <w:p>
      <w:pPr>
        <w:pStyle w:val="BodyText"/>
      </w:pPr>
      <w:r>
        <w:rPr>
          <w:iCs/>
          <w:i/>
        </w:rPr>
        <w:t xml:space="preserve">По пункту 4.1</w:t>
      </w:r>
    </w:p>
    <w:p>
      <w:pPr>
        <w:pStyle w:val="BodyText"/>
      </w:pPr>
      <w:r>
        <w:t xml:space="preserve">В 2019 году 2 государственных гражданских служащих префектуры ЮЗАО города Москвы обучились по программе МГУУ ПМ: «Противодействие коррупции в контрольно-надзорных органах города Москвы».</w:t>
      </w:r>
    </w:p>
    <w:p>
      <w:pPr>
        <w:pStyle w:val="BodyText"/>
      </w:pPr>
      <w:r>
        <w:t xml:space="preserve">1 ГГС префектуры ЮЗАО города Москвы прошел обучение по программе МГУУ ПМ: «Контроль исполнения законодательства в антикоррупционной сфере».</w:t>
      </w:r>
    </w:p>
    <w:p>
      <w:pPr>
        <w:pStyle w:val="BodyText"/>
      </w:pPr>
      <w:r>
        <w:t xml:space="preserve">18 ГГС префектуры и управ районов ЮЗАО города Москвы прошли обучение по программе МГУУ ПМ: «Введение в должность государственного гражданского служащего города Москвы», - в которое входит блок по противодействию коррупции.</w:t>
      </w:r>
    </w:p>
    <w:p>
      <w:pPr>
        <w:pStyle w:val="BodyText"/>
      </w:pPr>
      <w:r>
        <w:t xml:space="preserve">31.01.2019 в префектуре ЮЗАО города Москвы прошел семинар для ГГС округа на тему: «Декларационная кампания 2019 года: порядок заполнения и представления сведений о доходах, расходах, об имуществе и обязательствах имущественного характера».</w:t>
      </w:r>
    </w:p>
    <w:p>
      <w:pPr>
        <w:pStyle w:val="BodyText"/>
      </w:pPr>
      <w:r>
        <w:t xml:space="preserve">20.06.2019 в префектуре ЮЗАО города Москвы прошел семинар по противодействию коррупции с показом социальных роликов.</w:t>
      </w:r>
    </w:p>
    <w:p>
      <w:pPr>
        <w:pStyle w:val="BodyText"/>
      </w:pPr>
      <w:r>
        <w:t xml:space="preserve">26.09.2019 в префектуре ЮЗАО города Москвы прошел семинар по противодействию коррупции с показом социальных роликов.</w:t>
      </w:r>
    </w:p>
    <w:p>
      <w:pPr>
        <w:pStyle w:val="BodyText"/>
      </w:pPr>
      <w:r>
        <w:t xml:space="preserve">09.12.2019 в префектуре ЮЗАО города Москвы прошел семинар по противодействию коррупции в связи с Международным днем борьбы с коррупцией.</w:t>
      </w:r>
    </w:p>
    <w:p>
      <w:pPr>
        <w:pStyle w:val="BodyText"/>
      </w:pPr>
      <w:r>
        <w:t xml:space="preserve">Аналогичные семинары были проведены в управах районов ЮЗАО.</w:t>
      </w:r>
    </w:p>
    <w:p>
      <w:pPr>
        <w:pStyle w:val="BodyText"/>
      </w:pPr>
      <w:r>
        <w:t xml:space="preserve">Также в управах районов ЮЗАО ежемесячно проходят семинары по различным вопросам противодействия коррупции.</w:t>
      </w:r>
    </w:p>
    <w:p>
      <w:pPr>
        <w:pStyle w:val="BodyText"/>
      </w:pPr>
      <w:r>
        <w:rPr>
          <w:iCs/>
          <w:i/>
        </w:rPr>
        <w:t xml:space="preserve">По пункту 5.1</w:t>
      </w:r>
    </w:p>
    <w:p>
      <w:pPr>
        <w:pStyle w:val="BodyText"/>
      </w:pPr>
      <w:r>
        <w:t xml:space="preserve">В рамках антикоррупционного просвещения для ГГС округа организуются показы социальных роликов, раздаются буклеты, проводится ознакомление с нормативно-правовыми актами.</w:t>
      </w:r>
    </w:p>
    <w:p>
      <w:pPr>
        <w:pStyle w:val="BodyText"/>
      </w:pPr>
      <w:r>
        <w:rPr>
          <w:iCs/>
          <w:i/>
        </w:rPr>
        <w:t xml:space="preserve">По пункту 5.2</w:t>
      </w:r>
    </w:p>
    <w:p>
      <w:pPr>
        <w:pStyle w:val="BodyText"/>
      </w:pPr>
      <w:r>
        <w:t xml:space="preserve">На официальных сайтах префектуры и управ районов ЮЗАО города Москвы работают и регулярно обновляются разделы «Противодействие коррупции». На сайте префектуры ЮЗАО города Москвы размещен План противодействия коррупции на 2018-2020 годы. Для создания дополнительного источника информации организованы «Прямые линии» с гражданами по вопросам антикоррупционного просвещения.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http://uzao.mos.ru/combating-corruption/plans-papers-reports-reviews-static-information-on-combating-corruption/detail/8598716.html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8598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8598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2025-08-04T18:28:53Z</dcterms:created>
  <dcterms:modified xsi:type="dcterms:W3CDTF">2025-08-04T18:28:53Z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