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38baaf78e6f41f9b93ce42249ddd34242ad34"/>
    <w:p>
      <w:pPr>
        <w:pStyle w:val="Heading3"/>
      </w:pPr>
      <w:r>
        <w:t xml:space="preserve">В IV Международной конференции по противодействию коррупции примут участие представители 9 государств и 16 российских регионов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rPr>
          <w:bCs/>
          <w:b/>
        </w:rPr>
        <w:t xml:space="preserve">Свое участие в IV Международной конференции «Власть и бизнес против коррупции в сфере закупок и торгов» уже подтвердили более 900 представители органов федеральной, столичной и региональной власти, бизнес- и научного сообщества, а также общественных организаций обсудят роль бизнеса в государственных закупках на примере лучших закупочных практик</w:t>
      </w:r>
    </w:p>
    <w:p>
      <w:pPr>
        <w:pStyle w:val="BodyText"/>
      </w:pPr>
      <w:r>
        <w:t xml:space="preserve">Конференция организована Правительством Москвы при участии Федеральной антимонопольной службы России, Акционерного общества «Федеральная корпорация по развитию малого и среднего предпринимательства».</w:t>
      </w:r>
    </w:p>
    <w:p>
      <w:pPr>
        <w:pStyle w:val="BodyText"/>
      </w:pPr>
      <w:r>
        <w:t xml:space="preserve">Пленарное заседание откроется 9 декабря в 11.00 в здании мэрии Москвы (ул. Новый Арбат, 36). Ожидается, что в его работе примут участие мэр Москвы Сергей Собянин и заммэра по вопросам экономической политики и имущественно-земельных отношений Наталья Сергунина.</w:t>
      </w:r>
    </w:p>
    <w:p>
      <w:pPr>
        <w:pStyle w:val="BodyText"/>
      </w:pPr>
      <w:r>
        <w:t xml:space="preserve">В ходе пленарного заседания результаты исследовательского проекта Всемирного банка «Сравнительный анализ государственных закупок – 2017» представит менеджер программ группы специальных инициатив Всемирного банка, руководитель проекта «Сравнение государственных закупок» Всемирного банка Салиола Федерика.</w:t>
      </w:r>
    </w:p>
    <w:p>
      <w:pPr>
        <w:pStyle w:val="BodyText"/>
      </w:pPr>
      <w:r>
        <w:t xml:space="preserve">Перспективы дальнейшего роста доли участия малых и средних предприятий в закупках крупнейших компаний оценит генеральный директор – председатель правления АО «Федеральная корпорация по развитию малого предпринимательства» Александр Браверман.</w:t>
      </w:r>
    </w:p>
    <w:p>
      <w:pPr>
        <w:pStyle w:val="BodyText"/>
      </w:pPr>
      <w:r>
        <w:t xml:space="preserve">Перед участниками конференции с докладами также выступят:</w:t>
      </w:r>
    </w:p>
    <w:p>
      <w:pPr>
        <w:pStyle w:val="BodyText"/>
      </w:pPr>
      <w:r>
        <w:t xml:space="preserve">-Евгений Елин (ИО Министра экономического развития РФ)</w:t>
      </w:r>
    </w:p>
    <w:p>
      <w:pPr>
        <w:pStyle w:val="BodyText"/>
      </w:pPr>
      <w:r>
        <w:t xml:space="preserve">Тема: Перспективы развития контрактной системы</w:t>
      </w:r>
    </w:p>
    <w:p>
      <w:pPr>
        <w:pStyle w:val="BodyText"/>
      </w:pPr>
      <w:r>
        <w:t xml:space="preserve">-Александр Бречалов (секретарь ОП РФ, Сопредседатель Центрального штаба ОНФ)</w:t>
      </w:r>
    </w:p>
    <w:p>
      <w:pPr>
        <w:pStyle w:val="BodyText"/>
      </w:pPr>
      <w:r>
        <w:t xml:space="preserve">Тема: Общественный контроль как инструмент для эффективного расходования бюджетных средств в государственном заказе</w:t>
      </w:r>
    </w:p>
    <w:p>
      <w:pPr>
        <w:pStyle w:val="BodyText"/>
      </w:pPr>
      <w:r>
        <w:t xml:space="preserve">-Рачик Петросян (заместитель руководителя ФАС РФ)</w:t>
      </w:r>
    </w:p>
    <w:p>
      <w:pPr>
        <w:pStyle w:val="BodyText"/>
      </w:pPr>
      <w:r>
        <w:t xml:space="preserve">Тема: Контрольная практика ФАС России в сфере торгов и закупок</w:t>
      </w:r>
    </w:p>
    <w:p>
      <w:pPr>
        <w:pStyle w:val="BodyText"/>
      </w:pPr>
      <w:r>
        <w:t xml:space="preserve">-Максим Рохмистров (аудитор Счетной палаты РФ)</w:t>
      </w:r>
    </w:p>
    <w:p>
      <w:pPr>
        <w:pStyle w:val="BodyText"/>
      </w:pPr>
      <w:r>
        <w:t xml:space="preserve">Тема: Итоги экспертно-аналитических мероприятий по соблюдению законодательства о контрактной системе</w:t>
      </w:r>
    </w:p>
    <w:p>
      <w:pPr>
        <w:pStyle w:val="BodyText"/>
      </w:pPr>
      <w:r>
        <w:t xml:space="preserve">-Максим Решетников (Министр Правительства Москвы, руководитель ДЭПиР)</w:t>
      </w:r>
    </w:p>
    <w:p>
      <w:pPr>
        <w:pStyle w:val="BodyText"/>
      </w:pPr>
      <w:r>
        <w:t xml:space="preserve">Тема: Стандартизация закупок</w:t>
      </w:r>
    </w:p>
    <w:p>
      <w:pPr>
        <w:pStyle w:val="BodyText"/>
      </w:pPr>
      <w:r>
        <w:t xml:space="preserve">-Геннадий Дёгтев (руководитель Департамента по конкурентной политике)</w:t>
      </w:r>
    </w:p>
    <w:p>
      <w:pPr>
        <w:pStyle w:val="BodyText"/>
      </w:pPr>
      <w:r>
        <w:t xml:space="preserve">Тема: Формирование инструментов привлечения МСП к участию в государственных закупках</w:t>
      </w:r>
    </w:p>
    <w:p>
      <w:pPr>
        <w:pStyle w:val="BodyText"/>
      </w:pPr>
      <w:r>
        <w:t xml:space="preserve">-Олег Бочаров (руководитель Департамента науки, промышленной политики и предпринимательства)</w:t>
      </w:r>
    </w:p>
    <w:p>
      <w:pPr>
        <w:pStyle w:val="BodyText"/>
      </w:pPr>
      <w:r>
        <w:t xml:space="preserve">Тема: уточняется</w:t>
      </w:r>
    </w:p>
    <w:p>
      <w:pPr>
        <w:pStyle w:val="BodyText"/>
      </w:pPr>
      <w:r>
        <w:t xml:space="preserve">-Евгений Данчиков (начальник ГКУ города Москвы)</w:t>
      </w:r>
    </w:p>
    <w:p>
      <w:pPr>
        <w:pStyle w:val="BodyText"/>
      </w:pPr>
      <w:r>
        <w:t xml:space="preserve">Тема: Основные подходы к организации эффективного контроля закупок в городе Москве.</w:t>
      </w:r>
    </w:p>
    <w:p>
      <w:pPr>
        <w:pStyle w:val="BodyText"/>
      </w:pPr>
      <w:r>
        <w:t xml:space="preserve">-Владимир Платонов (Президент МТПП)</w:t>
      </w:r>
    </w:p>
    <w:p>
      <w:pPr>
        <w:pStyle w:val="BodyText"/>
      </w:pPr>
      <w:r>
        <w:t xml:space="preserve">Тема: Возможности использования средств подтверждения деловой репутации со стороны ТПП для минимизации коррупционных рисков при проведении торгов</w:t>
      </w:r>
    </w:p>
    <w:p>
      <w:pPr>
        <w:pStyle w:val="BodyText"/>
      </w:pPr>
      <w:r>
        <w:t xml:space="preserve">В заседании примут участие представители Федеральной налоговой службы, Федеральной антимонопольной службы России, генеральной прокуратуры Российской Федерации, представители бизнес-сообщества, общественных организаций и СМИ.</w:t>
      </w:r>
    </w:p>
    <w:p>
      <w:pPr>
        <w:pStyle w:val="BodyText"/>
      </w:pPr>
      <w:r>
        <w:t xml:space="preserve">Во второй день работы конференции будет проведен семинар «Участие субъектов МСП в закупках отдельных видов юридических лиц по федеральному закону №223-ФЗ».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http://uzao.mos.ru/combating-corruption/plans-papers-reports-reviews-static-information-on-combating-corruption/detail/4372433.html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72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plans-papers-reports-reviews-static-information-on-combating-corruption/detail/4372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2023-08-13T18:46:39Z</dcterms:created>
  <dcterms:modified xsi:type="dcterms:W3CDTF">2023-08-13T18:46:39Z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