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330ce348a5791ae41227a91ea207a19223379"/>
    <w:p>
      <w:pPr>
        <w:pStyle w:val="Heading3"/>
      </w:pPr>
      <w:r>
        <w:t xml:space="preserve">Наталья Сергунина: 80 процентов закупок Москвы должны заключаться по единым правилам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rPr>
          <w:bCs/>
          <w:b/>
        </w:rPr>
        <w:t xml:space="preserve">Стандартизация и нормирование закупок должны стать приоритетными направлениями развития городской контрактной системы. Об этом заявила заместитель Мэра Москвы в Правительстве Москвы по вопросам экономической политики и имущественно-земельных отношений Наталья Сергунина, открывая III Международную конференцию «Власть и бизнес против коррупции в сфере закупок и торгов».</w:t>
      </w:r>
    </w:p>
    <w:p>
      <w:pPr>
        <w:pStyle w:val="BodyText"/>
      </w:pPr>
      <w:r>
        <w:rPr>
          <w:iCs/>
          <w:i/>
        </w:rPr>
        <w:t xml:space="preserve">«До 80 процентов закупок должны осуществляться по единым правилам, по типовым техническим заданиям. Это цель нашей работы на ближайшую перспективу. В результате город получит экономию бюджетных средств и лишит недобросовестных заказчиков возможности креативного подхода к закупочному процессу»</w:t>
      </w:r>
      <w:r>
        <w:t xml:space="preserve">, - сказала</w:t>
      </w:r>
      <w:r>
        <w:t xml:space="preserve"> </w:t>
      </w:r>
      <w:r>
        <w:rPr>
          <w:bCs/>
          <w:b/>
        </w:rPr>
        <w:t xml:space="preserve">Н. Сергунина</w:t>
      </w:r>
      <w:r>
        <w:t xml:space="preserve">.</w:t>
      </w:r>
    </w:p>
    <w:p>
      <w:pPr>
        <w:pStyle w:val="BodyText"/>
      </w:pPr>
      <w:r>
        <w:t xml:space="preserve">Она отметила, что основными задачами текущего года стала работа по межведомственному контролю и отказу от закупок повышенной комфортности.</w:t>
      </w:r>
    </w:p>
    <w:p>
      <w:pPr>
        <w:pStyle w:val="BodyText"/>
      </w:pPr>
      <w:r>
        <w:rPr>
          <w:iCs/>
          <w:i/>
        </w:rPr>
        <w:t xml:space="preserve">«Практика рассмотрения закупок межведомственной рабочей группой распространена на закупки от 3 млн рублей, фактически на весь спектр потребностей за исключением оперативных нужд. Кроме того, важным элементом системной борьбы с коррупцией в Москве стал запрет на закупки повышенной комфортности. Полученный эффект оценивается в 3,5 млрд рублей»</w:t>
      </w:r>
      <w:r>
        <w:t xml:space="preserve">, - подчеркнула</w:t>
      </w:r>
      <w:r>
        <w:t xml:space="preserve"> </w:t>
      </w:r>
      <w:r>
        <w:rPr>
          <w:bCs/>
          <w:b/>
        </w:rPr>
        <w:t xml:space="preserve">Н. Сергунина</w:t>
      </w:r>
      <w:r>
        <w:t xml:space="preserve">.</w:t>
      </w:r>
    </w:p>
    <w:p>
      <w:pPr>
        <w:pStyle w:val="BodyText"/>
      </w:pPr>
      <w:r>
        <w:t xml:space="preserve">Заммэра напомнила, что в этом году Москва вновь заняла первое место в Национальном рейтинге прозрачности закупок. Лидирующие позиции в региональном сегменте столица удерживает с 2012 года.</w:t>
      </w:r>
    </w:p>
    <w:p>
      <w:pPr>
        <w:pStyle w:val="BodyText"/>
      </w:pPr>
      <w:r>
        <w:t xml:space="preserve">Озвучивая данные об эффективности закупочного цикла в Москве, Наталья Сергунина подчеркнула, что при сохранении среднего снижения начальной стоимости закупок на уровне 10 процентов, 78 млрд рублей бюджетных средств удалось сэкономить на этапе планирования.</w:t>
      </w:r>
    </w:p>
    <w:p>
      <w:pPr>
        <w:pStyle w:val="BodyText"/>
      </w:pPr>
      <w:r>
        <w:rPr>
          <w:iCs/>
          <w:i/>
        </w:rPr>
        <w:t xml:space="preserve">«Общая эффективность закупочного цикла составила более 30 процентов, превысив в стоимостном выражении 120 млрд. рублей»</w:t>
      </w:r>
      <w:r>
        <w:t xml:space="preserve">, - сказала</w:t>
      </w:r>
      <w:r>
        <w:t xml:space="preserve"> </w:t>
      </w:r>
      <w:r>
        <w:rPr>
          <w:bCs/>
          <w:b/>
        </w:rPr>
        <w:t xml:space="preserve">Н. Сергунина</w:t>
      </w:r>
      <w:r>
        <w:t xml:space="preserve">.</w:t>
      </w:r>
    </w:p>
    <w:p>
      <w:pPr>
        <w:pStyle w:val="BodyText"/>
      </w:pPr>
      <w:r>
        <w:t xml:space="preserve">По ее словам, существенно снизилась доля закупок с единственным поставщиком – с 23 до 11 процентов.</w:t>
      </w:r>
    </w:p>
    <w:p>
      <w:pPr>
        <w:pStyle w:val="BodyText"/>
      </w:pPr>
      <w:r>
        <w:t xml:space="preserve">Говоря о доли закупок у малого бизнеса, Н. Сергунина отметила рост их объема.</w:t>
      </w:r>
    </w:p>
    <w:p>
      <w:pPr>
        <w:pStyle w:val="BodyText"/>
      </w:pPr>
      <w:r>
        <w:rPr>
          <w:iCs/>
          <w:i/>
        </w:rPr>
        <w:t xml:space="preserve">«Более 20 процентов объема закупок приходится на закупки у субъектов малого предпринимательства. С начала 2015 года в Москве малые предприятия стали исполнителями контрактов на сумму более 100 млрд.руб. За пять лет назад этот показатель удалось нарастить в четыре с лишним раза. В 2010 году он составлял 25 млрд. руб. Таким образом, мы можем констатировать, что доля присутствия малого бизнеса в городском заказе растет с каждым годом»</w:t>
      </w:r>
      <w:r>
        <w:t xml:space="preserve">, - сказала</w:t>
      </w:r>
      <w:r>
        <w:t xml:space="preserve"> </w:t>
      </w:r>
      <w:r>
        <w:rPr>
          <w:bCs/>
          <w:b/>
        </w:rPr>
        <w:t xml:space="preserve">Н. Сергунина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http://uzao.mos.ru/combating-corruption/plans-papers-reports-reviews-static-information-on-combating-corruption/detail/2365072.html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365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365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2025-08-06T15:17:43Z</dcterms:created>
  <dcterms:modified xsi:type="dcterms:W3CDTF">2025-08-06T15:17:43Z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