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c5d5d4d868eac1bf0561ff697f0c9a8982746"/>
    <w:p>
      <w:pPr>
        <w:pStyle w:val="Heading3"/>
      </w:pPr>
      <w:r>
        <w:t xml:space="preserve">Госслужащие ЮЗАО прошли обучение по курсу «Противодействие коррупции в органах исполнительной власти города»</w:t>
      </w:r>
    </w:p>
    <w:p>
      <w:pPr>
        <w:pStyle w:val="FirstParagraph"/>
      </w:pPr>
      <w:r>
        <w:t xml:space="preserve">23.10.2015</w:t>
      </w:r>
    </w:p>
    <w:p>
      <w:pPr>
        <w:pStyle w:val="BodyText"/>
      </w:pPr>
      <w:r>
        <w:t xml:space="preserve">Сотрудники префектуры ЮЗАО и управ районов округа прошли обучение по новому дистанционному курсу «Противодействие коррупции в органах исполнительной власти города».</w:t>
      </w:r>
    </w:p>
    <w:p>
      <w:pPr>
        <w:pStyle w:val="BodyText"/>
      </w:pPr>
      <w:r>
        <w:t xml:space="preserve">Новый курс представляет собой дополнительный модуль, задача которого напомнить важнейшие правила и закрепить ранее пройденный материал.</w:t>
      </w:r>
    </w:p>
    <w:p>
      <w:pPr>
        <w:pStyle w:val="BodyText"/>
      </w:pPr>
      <w:r>
        <w:t xml:space="preserve">Курс был разработан МГУУ правительства Москвы. В него вошло 23 кейса, основанных на реальных ситуациях.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http://uzao.mos.ru/combating-corruption/plans-papers-reports-reviews-static-information-on-combating-corruption/detail/2249355.html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plans-papers-reports-reviews-static-information-on-combating-corruption/detail/22493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plans-papers-reports-reviews-static-information-on-combating-corruption/detail/22493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2024-07-02T07:55:22Z</dcterms:created>
  <dcterms:modified xsi:type="dcterms:W3CDTF">2024-07-02T07:55:22Z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