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a27708a7c16ac7d482c0b8a8b745add44753d"/>
    <w:p>
      <w:pPr>
        <w:pStyle w:val="Heading3"/>
      </w:pPr>
      <w:r>
        <w:t xml:space="preserve">Борьба с коррупцией – приоритетная задача для всех и каждого!</w:t>
      </w:r>
    </w:p>
    <w:p>
      <w:pPr>
        <w:pStyle w:val="FirstParagraph"/>
      </w:pPr>
      <w:r>
        <w:t xml:space="preserve">08.10.2015</w:t>
      </w:r>
    </w:p>
    <w:p>
      <w:pPr>
        <w:pStyle w:val="BodyText"/>
      </w:pPr>
      <w:r>
        <w:rPr>
          <w:bCs/>
          <w:b/>
        </w:rPr>
        <w:t xml:space="preserve">Владимир Путин:</w:t>
      </w:r>
      <w:r>
        <w:t xml:space="preserve"> </w:t>
      </w:r>
      <w:r>
        <w:rPr>
          <w:iCs/>
          <w:i/>
        </w:rPr>
        <w:t xml:space="preserve">«Антикоррупционная политика государства должна основываться на принципе неотвратимости наказания за правонарушения. На всех направлениях борьбы с коррупцией надо действовать последовательно, наступательно».</w:t>
      </w:r>
    </w:p>
    <w:p>
      <w:pPr>
        <w:pStyle w:val="BodyText"/>
      </w:pPr>
      <w:r>
        <w:t xml:space="preserve">В нашей стране все активнее и жестче набирает обороты борьба с коррупцией во всех её проявлениях. Опасность коррупции для государства и общества огромна!</w:t>
      </w:r>
    </w:p>
    <w:p>
      <w:pPr>
        <w:pStyle w:val="BodyText"/>
      </w:pPr>
      <w:r>
        <w:t xml:space="preserve">Каждый честный гражданин нашей страны, каждый, кому дороги ее будущее и авторитет, должен помнить об этой угрозе. Каждый, кто хочет стабильных условий для честного труда, приложения своих знаний, энергии и творческой фантазии, каждый, кто мечтает о том, чтобы его дети и близкие имели возможность и в будущем полноценно пользоваться плодами цивилизованных рыночных отношений в демокра</w:t>
      </w:r>
      <w:r>
        <w:softHyphen/>
      </w:r>
      <w:r>
        <w:t xml:space="preserve">тическом, гражданском обществе, должен хорошо понимать, к каким тяжелым последствиям способны привести преступность и коррупция, если на их пути своевременно не поставить необходимый заслон, то всем этим планам не суждено сбыться.</w:t>
      </w:r>
    </w:p>
    <w:p>
      <w:pPr>
        <w:pStyle w:val="BodyText"/>
      </w:pPr>
      <w:r>
        <w:t xml:space="preserve">Исторический опыт и современная практика позволяют ясно представить себе те угрозы безопасности, которые несёт корруп</w:t>
      </w:r>
      <w:r>
        <w:softHyphen/>
      </w:r>
      <w:r>
        <w:t xml:space="preserve">ция. Они подтачивают моральные устои общества, дезориенти</w:t>
      </w:r>
      <w:r>
        <w:softHyphen/>
      </w:r>
      <w:r>
        <w:t xml:space="preserve">руют гражданскую позицию ее членов, создают предпосылки к формированию негативного от</w:t>
      </w:r>
      <w:r>
        <w:softHyphen/>
      </w:r>
      <w:r>
        <w:t xml:space="preserve">ношения к осуществляемым в стране преобразованиям.</w:t>
      </w:r>
    </w:p>
    <w:p>
      <w:pPr>
        <w:pStyle w:val="BodyText"/>
      </w:pPr>
      <w:r>
        <w:rPr>
          <w:bCs/>
          <w:b/>
        </w:rPr>
        <w:t xml:space="preserve">В нашей стране мощным противодействием коррупции является системный подход в реализуемой государством</w:t>
      </w:r>
      <w:r>
        <w:t xml:space="preserve"> </w:t>
      </w:r>
      <w:r>
        <w:t xml:space="preserve">антикоррупционной политике, которая изложена в Национальном Плане противодействия коррупции на 2014-2015 годы, утвержденном 11 апреля 2014 года Указом Президента Российской Федерации № 226.</w:t>
      </w:r>
    </w:p>
    <w:p>
      <w:pPr>
        <w:pStyle w:val="BodyText"/>
      </w:pPr>
      <w:r>
        <w:t xml:space="preserve">В целях реализации антикоррупционного законодательства Российской Федерации Департаментом по делам гражданской обороны, чрезвычайным ситуациям и пожарной безопасности города Москвы принимаются действенные меры, направленные на реализацию мероприятий противодействия коррупции.</w:t>
      </w:r>
    </w:p>
    <w:p>
      <w:pPr>
        <w:pStyle w:val="BodyText"/>
      </w:pPr>
      <w:r>
        <w:t xml:space="preserve">Для выполнения задач по противодействию коррупции создан отдел по работе с персоналом, профилактики коррупционных и иных правонарушений, который является структурным подразделением Департамента по делам гражданской обороны, чрезвычайным ситуациям и пожарной безопасности города Москвы и ГУ МЧС России по г. Москве. Отдел, обеспечивающий и осуществляющий в пределах своей компетенции функции в сфере профилактики коррупционных и иных правонарушений, обеспечения деятельности по соблюдению государственными служащими запретов, ограничений, обязательств и требований к служебному поведению.</w:t>
      </w:r>
    </w:p>
    <w:p>
      <w:pPr>
        <w:pStyle w:val="BodyText"/>
      </w:pPr>
      <w:r>
        <w:t xml:space="preserve">В целях реализации антикоррупционных мероприятий, проводимых Департаментом по делам гражданской обороны, чрезвычайным ситуациям и пожарной безопасности города Москвы и ГУ МЧС России по г. Москве, функционирует «телефон доверия» по вопросам противодействия коррупции:</w:t>
      </w:r>
    </w:p>
    <w:p>
      <w:pPr>
        <w:pStyle w:val="BodyText"/>
      </w:pPr>
      <w:r>
        <w:rPr>
          <w:bCs/>
          <w:b/>
        </w:rPr>
        <w:t xml:space="preserve">Телефон: 8-495-637-22-22</w:t>
      </w:r>
    </w:p>
    <w:p>
      <w:pPr>
        <w:pStyle w:val="BodyText"/>
      </w:pPr>
      <w:r>
        <w:rPr>
          <w:bCs/>
          <w:b/>
        </w:rPr>
        <w:t xml:space="preserve">Правила приема сообщений по «телефону доверия»</w:t>
      </w:r>
    </w:p>
    <w:p>
      <w:pPr>
        <w:pStyle w:val="BodyText"/>
      </w:pPr>
      <w:r>
        <w:t xml:space="preserve">По «телефону доверия» по вопросам противодействия коррупции принимается и рассматривается информация о фактах:</w:t>
      </w:r>
    </w:p>
    <w:p>
      <w:pPr>
        <w:pStyle w:val="BodyText"/>
      </w:pPr>
      <w:r>
        <w:t xml:space="preserve">1. коррупционных проявлений в действиях сотрудниках Департамента по делам гражданской обороны, чрезвычайным ситуациям и пожарной безопасности города Москвы и ГУ МЧС России по г. Москве;</w:t>
      </w:r>
    </w:p>
    <w:p>
      <w:pPr>
        <w:pStyle w:val="BodyText"/>
      </w:pPr>
      <w:r>
        <w:t xml:space="preserve">2. наличия конфликта интересов в действиях сотрудниках Департамента по делам гражданской обороны, чрезвычайным ситуациям и пожарной безопасности города Москвы и ГУ МЧС России по г. Москве;</w:t>
      </w:r>
    </w:p>
    <w:p>
      <w:pPr>
        <w:pStyle w:val="BodyText"/>
      </w:pPr>
      <w:r>
        <w:t xml:space="preserve">3. несоблюдения сотрудниками Департамент по делам гражданской обороны, чрезвычайным ситуациям и пожарной безопасности города Москвы и ГУ МЧС России по г. Москве, ограничений и запретов, установленных законодательством Российской Федерации.</w:t>
      </w:r>
    </w:p>
    <w:p>
      <w:pPr>
        <w:pStyle w:val="BodyText"/>
      </w:pPr>
      <w:r>
        <w:t xml:space="preserve">На территории г. Москвы осуществляет деятельность отдел по вопросам противодействия коррупции Департамент по делам гражданской обороны, чрезвычайным ситуациям и пожарной безопасности города Москвы и ГУ МЧС России по г. Москве.</w:t>
      </w:r>
    </w:p>
    <w:p>
      <w:pPr>
        <w:pStyle w:val="BodyText"/>
      </w:pPr>
      <w:r>
        <w:t xml:space="preserve">Контактный телефон: 8-495-622-90-64; 8-495-622-90-61</w:t>
      </w:r>
    </w:p>
    <w:p>
      <w:pPr>
        <w:pStyle w:val="BodyText"/>
      </w:pPr>
      <w:r>
        <w:t xml:space="preserve">Обращение может быть направлено посредством заполнения электронной формы, для чего перейдите по ссылке: </w:t>
      </w:r>
    </w:p>
    <w:p>
      <w:pPr>
        <w:pStyle w:val="BodyText"/>
      </w:pPr>
      <w:r>
        <w:t xml:space="preserve">Не рассматриваются:</w:t>
      </w:r>
    </w:p>
    <w:p>
      <w:pPr>
        <w:pStyle w:val="BodyText"/>
      </w:pPr>
      <w:r>
        <w:t xml:space="preserve">* анонимные обращения (без указания фамилии гражданина, направившего обращение);</w:t>
      </w:r>
    </w:p>
    <w:p>
      <w:pPr>
        <w:pStyle w:val="BodyText"/>
      </w:pPr>
      <w:r>
        <w:t xml:space="preserve">* обращения, не содержащие почтового адреса, по которому должен быть направлен ответ;</w:t>
      </w:r>
    </w:p>
    <w:p>
      <w:pPr>
        <w:pStyle w:val="BodyText"/>
      </w:pPr>
      <w:r>
        <w:t xml:space="preserve">* обращения, не касающиеся коррупционных действий федеральных государственных гражданских служащих Минтруда России и руководителей организаций, находящихся в ведении Минтруда России.</w:t>
      </w:r>
    </w:p>
    <w:p>
      <w:pPr>
        <w:pStyle w:val="BodyText"/>
      </w:pPr>
      <w:r>
        <w:t xml:space="preserve">Конфиденциальность обращения гарантируется.</w:t>
      </w:r>
    </w:p>
    <w:p>
      <w:pPr>
        <w:pStyle w:val="BodyText"/>
      </w:pPr>
      <w:r>
        <w:t xml:space="preserve">Обращаем внимание на то, что статьей 306 Уголовного кодекса Российской Федерации предусмотрена уголовная ответственность за заведомо ложный донос о совершении преступления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http://uzao.mos.ru/combating-corruption/plans-papers-reports-reviews-static-information-on-combating-corruption/detail/2214247.html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214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214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2024-09-03T08:15:08Z</dcterms:created>
  <dcterms:modified xsi:type="dcterms:W3CDTF">2024-09-03T08:15:08Z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