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9ce4043a1eb645cc9848720d0d69705f219bb"/>
    <w:p>
      <w:pPr>
        <w:pStyle w:val="Heading3"/>
      </w:pPr>
      <w:r>
        <w:t xml:space="preserve">Состоялось заседание Комиссии по противодействию коррупции управы района Южное Бутово</w:t>
      </w:r>
    </w:p>
    <w:p>
      <w:pPr>
        <w:pStyle w:val="FirstParagraph"/>
      </w:pPr>
      <w:r>
        <w:t xml:space="preserve">25.09.2015</w:t>
      </w:r>
    </w:p>
    <w:p>
      <w:pPr>
        <w:pStyle w:val="BodyText"/>
      </w:pPr>
      <w:r>
        <w:t xml:space="preserve">07.08.2015 состоялось заседание Комиссии по противодействию коррупции управы района Южное Бутово. Вел заседание заместитель главы управы района С.М. Поздняк. В работе Комиссии принял участие ответственный секретарь Рабочей группы по противодействию коррупции в органах исполнительной власти ЮЗАО С.А. Татевосян.</w:t>
      </w:r>
    </w:p>
    <w:p>
      <w:pPr>
        <w:pStyle w:val="BodyText"/>
      </w:pPr>
      <w:r>
        <w:t xml:space="preserve">Среди обсуждавшихся вопросов было выполнение районного Плана мероприятий по противодействию коррупции на первое полугодие 2015г..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http://uzao.mos.ru/combating-corruption/plans-papers-reports-reviews-static-information-on-combating-corruption/detail/2183368.html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2183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2183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2024-09-22T08:23:26Z</dcterms:created>
  <dcterms:modified xsi:type="dcterms:W3CDTF">2024-09-22T08:23:26Z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